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A914B3" w14:textId="77777777" w:rsidR="00603061" w:rsidRDefault="00603061">
      <w:pPr>
        <w:rPr>
          <w:rFonts w:ascii="Helvetica" w:hAnsi="Helvetica" w:cs="Helvetica"/>
          <w:color w:val="2D3B45"/>
          <w:shd w:val="clear" w:color="auto" w:fill="FFFFFF"/>
        </w:rPr>
      </w:pPr>
      <w:r>
        <w:rPr>
          <w:rFonts w:ascii="Helvetica" w:hAnsi="Helvetica" w:cs="Helvetica"/>
          <w:color w:val="2D3B45"/>
          <w:shd w:val="clear" w:color="auto" w:fill="FFFFFF"/>
        </w:rPr>
        <w:t>RG</w:t>
      </w:r>
    </w:p>
    <w:p w14:paraId="43E57BEB" w14:textId="078BC27D" w:rsidR="00822469" w:rsidRDefault="00603061">
      <w:pPr>
        <w:rPr>
          <w:rFonts w:ascii="Helvetica" w:hAnsi="Helvetica" w:cs="Helvetica"/>
          <w:color w:val="2D3B45"/>
          <w:shd w:val="clear" w:color="auto" w:fill="FFFFFF"/>
        </w:rPr>
      </w:pPr>
      <w:r>
        <w:rPr>
          <w:rFonts w:ascii="Helvetica" w:hAnsi="Helvetica" w:cs="Helvetica"/>
          <w:color w:val="2D3B45"/>
          <w:shd w:val="clear" w:color="auto" w:fill="FFFFFF"/>
        </w:rPr>
        <w:t xml:space="preserve">A leader should guide the development of the group and the path to the goal that needs to be reached (Wren, 2017)." When a good dynamic exists within a group working toward a common goal, each individual member will perform effectively and achieve goals set by the group. Strong leadership is needed within the group and it is prudent that the leader </w:t>
      </w:r>
      <w:proofErr w:type="gramStart"/>
      <w:r>
        <w:rPr>
          <w:rFonts w:ascii="Helvetica" w:hAnsi="Helvetica" w:cs="Helvetica"/>
          <w:color w:val="2D3B45"/>
          <w:shd w:val="clear" w:color="auto" w:fill="FFFFFF"/>
        </w:rPr>
        <w:t>get</w:t>
      </w:r>
      <w:proofErr w:type="gramEnd"/>
      <w:r>
        <w:rPr>
          <w:rFonts w:ascii="Helvetica" w:hAnsi="Helvetica" w:cs="Helvetica"/>
          <w:color w:val="2D3B45"/>
          <w:shd w:val="clear" w:color="auto" w:fill="FFFFFF"/>
        </w:rPr>
        <w:t xml:space="preserve"> the most out of the groups they are leading. From my perspective, the influence of group dynamics and trust-building can affect a leader's effectiveness in leading teams a leader must recognize how personalities affect team dynamics. Recognizing each person's style of work, motivation, and level of aptitude can help a leader understand how that person fits within the group as a whole (Wren, 2017). This could also provide an opportunity for leaders to note any gaps in experience or behavior that need to be filled with additional team members in order for the group to successfully accomplish its goal. Trust building and influence could be eroded if a leader becomes overly aggressive, ineffective in their communication, display weak leadership, and being off task. A dominating or distracting member of the group could benefit from a separate conversation with the leader, addressing expectations of roles within the group. If each individual sees their contribution to the group to be of value then they are less likely to disrupt the influence of the dynamic group and less likely to be uncooperative (Wren, 2017). A leader of a dynamic group must be open and transparent with their communication through the group's chosen methods of communication and </w:t>
      </w:r>
      <w:proofErr w:type="gramStart"/>
      <w:r>
        <w:rPr>
          <w:rFonts w:ascii="Helvetica" w:hAnsi="Helvetica" w:cs="Helvetica"/>
          <w:color w:val="2D3B45"/>
          <w:shd w:val="clear" w:color="auto" w:fill="FFFFFF"/>
        </w:rPr>
        <w:t>this builds</w:t>
      </w:r>
      <w:proofErr w:type="gramEnd"/>
      <w:r>
        <w:rPr>
          <w:rFonts w:ascii="Helvetica" w:hAnsi="Helvetica" w:cs="Helvetica"/>
          <w:color w:val="2D3B45"/>
          <w:shd w:val="clear" w:color="auto" w:fill="FFFFFF"/>
        </w:rPr>
        <w:t xml:space="preserve"> and maintains a sense of trust within the group as a whole and keeps the group working toward the common goal (wren, 2017). The leader of the dynamic group should assure all members can effectively communicate if need be.</w:t>
      </w:r>
    </w:p>
    <w:p w14:paraId="17B0F660" w14:textId="7AE886DB" w:rsidR="00603061" w:rsidRDefault="00603061">
      <w:pPr>
        <w:rPr>
          <w:rFonts w:ascii="Helvetica" w:hAnsi="Helvetica" w:cs="Helvetica"/>
          <w:color w:val="2D3B45"/>
          <w:shd w:val="clear" w:color="auto" w:fill="FFFFFF"/>
        </w:rPr>
      </w:pPr>
    </w:p>
    <w:p w14:paraId="458A726C" w14:textId="7AA1B834" w:rsidR="00603061" w:rsidRDefault="00603061">
      <w:pPr>
        <w:rPr>
          <w:rFonts w:ascii="Helvetica" w:hAnsi="Helvetica" w:cs="Helvetica"/>
          <w:color w:val="2D3B45"/>
          <w:shd w:val="clear" w:color="auto" w:fill="FFFFFF"/>
        </w:rPr>
      </w:pPr>
      <w:r>
        <w:rPr>
          <w:rFonts w:ascii="Helvetica" w:hAnsi="Helvetica" w:cs="Helvetica"/>
          <w:color w:val="2D3B45"/>
          <w:shd w:val="clear" w:color="auto" w:fill="FFFFFF"/>
        </w:rPr>
        <w:t>JK</w:t>
      </w:r>
    </w:p>
    <w:p w14:paraId="65084D55" w14:textId="77777777" w:rsidR="00603061" w:rsidRDefault="00603061" w:rsidP="0060306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In my profession, we work almost exclusively in teams and not just within the organization but external mission partners to implement Air force-wide strategic level acquisition solutions. It takes team work to make any acquisition solution to work. The one </w:t>
      </w:r>
      <w:proofErr w:type="spellStart"/>
      <w:r>
        <w:rPr>
          <w:rFonts w:ascii="Helvetica" w:hAnsi="Helvetica" w:cs="Helvetica"/>
          <w:color w:val="2D3B45"/>
        </w:rPr>
        <w:t>ting</w:t>
      </w:r>
      <w:proofErr w:type="spellEnd"/>
      <w:r>
        <w:rPr>
          <w:rFonts w:ascii="Helvetica" w:hAnsi="Helvetica" w:cs="Helvetica"/>
          <w:color w:val="2D3B45"/>
        </w:rPr>
        <w:t xml:space="preserve"> I like about the video was when Dr. Paulsen in the University of Queensland Business School (2010) video that teams that are efficient usually rely on good processes and procedures, and that they are clear on the deliverables or output. As a manager/leader, it is my responsibility to ensure our teams are aware of the processes and procedures that affect </w:t>
      </w:r>
      <w:proofErr w:type="gramStart"/>
      <w:r>
        <w:rPr>
          <w:rFonts w:ascii="Helvetica" w:hAnsi="Helvetica" w:cs="Helvetica"/>
          <w:color w:val="2D3B45"/>
        </w:rPr>
        <w:t>teams</w:t>
      </w:r>
      <w:proofErr w:type="gramEnd"/>
      <w:r>
        <w:rPr>
          <w:rFonts w:ascii="Helvetica" w:hAnsi="Helvetica" w:cs="Helvetica"/>
          <w:color w:val="2D3B45"/>
        </w:rPr>
        <w:t xml:space="preserve"> task, and it is through developing a great team charter that clearly outlines the roles and responsibilities of each team member that sets the stages for success or failure. In the four steps to leading diverse teams, Step#1 talked about leaders having the courage to be themselves but I like this quote: “It’s also about having the ability to harness your position, power and insights in order to unleash the full potential of the people you lead and enable them to contribute fully to a better future” (Peterson, 2016). I see this as a leader having business intelligence and along with that their competence not necessarily them expressing any power helps gain the trust of the teams.</w:t>
      </w:r>
    </w:p>
    <w:p w14:paraId="0A8BB09E" w14:textId="77777777" w:rsidR="00603061" w:rsidRDefault="00603061" w:rsidP="0060306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The acquisition process I mentioned earlier, often consist of 10-15 team members with diverse background, but they all come together with a common purpose to accomplish a shared goal. The video on the power of team from Stratton (2012) was a great example when the students of varying backgrounds came together to help save their hiking companion who fell into a creek bed and was seriously injured. Back to Peterson </w:t>
      </w:r>
      <w:r>
        <w:rPr>
          <w:rFonts w:ascii="Helvetica" w:hAnsi="Helvetica" w:cs="Helvetica"/>
          <w:color w:val="2D3B45"/>
        </w:rPr>
        <w:lastRenderedPageBreak/>
        <w:t>(2016), where he shares how important it is to build trust (Step#3), and if managers and leaders can build trust, the teams are better prepared to address and issues as they arise. Whether in the acquisition profession or someone leading backpackers on an exhibition, it is important to build trust early in the building process.</w:t>
      </w:r>
    </w:p>
    <w:p w14:paraId="2C0355BF" w14:textId="77777777" w:rsidR="00603061" w:rsidRDefault="00603061" w:rsidP="00603061">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Finally, I want to touch upon how important it is for leaders collaborate both internally and externally. As explained in Step#4, “In an ideal world, team members would always agree with the manager’s decision. But reaching a consensus on every issue is highly unlikely – especially in a group where conflict is high, trust is low and perspectives are diverse” (Peterson, 2016). Knowing the importance of collaboration, this is one of my highest priorities to ensure I and my teams effectively collaborate with all section throughout the acquisition process. I have been extremely successful in arena and as such have built strong relationships and trust within and outside our organization. Lastly, I leave you with a statement from the Lencioni (2009) video that was spot on when he stated, teamwork is a choice.</w:t>
      </w:r>
    </w:p>
    <w:p w14:paraId="2924A26C" w14:textId="77777777" w:rsidR="00603061" w:rsidRDefault="00603061">
      <w:bookmarkStart w:id="0" w:name="_GoBack"/>
      <w:bookmarkEnd w:id="0"/>
    </w:p>
    <w:sectPr w:rsidR="006030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061"/>
    <w:rsid w:val="00603061"/>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DD08F"/>
  <w15:chartTrackingRefBased/>
  <w15:docId w15:val="{17136CEA-1359-4BD7-B2FE-C4CEE557C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306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0965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706</Words>
  <Characters>4027</Characters>
  <Application>Microsoft Office Word</Application>
  <DocSecurity>0</DocSecurity>
  <Lines>33</Lines>
  <Paragraphs>9</Paragraphs>
  <ScaleCrop>false</ScaleCrop>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2020-03-05T18:06:00Z</dcterms:created>
  <dcterms:modified xsi:type="dcterms:W3CDTF">2020-03-05T18:07:00Z</dcterms:modified>
</cp:coreProperties>
</file>